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fldChar w:fldCharType="begin"/>
      </w:r>
      <w:r w:rsidRPr="00165F2F">
        <w:rPr>
          <w:rFonts w:ascii="Times New Roman" w:hAnsi="Times New Roman" w:cs="Times New Roman"/>
          <w:sz w:val="24"/>
          <w:szCs w:val="24"/>
        </w:rPr>
        <w:instrText xml:space="preserve"> HYPERLINK "http://www.consultant.ru/document/cons_doc_LAW_121895/" </w:instrText>
      </w:r>
      <w:r w:rsidRPr="00165F2F">
        <w:rPr>
          <w:rFonts w:ascii="Times New Roman" w:hAnsi="Times New Roman" w:cs="Times New Roman"/>
          <w:sz w:val="24"/>
          <w:szCs w:val="24"/>
        </w:rPr>
        <w:fldChar w:fldCharType="separate"/>
      </w:r>
      <w:r w:rsidRPr="00165F2F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</w:rPr>
        <w:br/>
        <w:t>Федеральный закон от 21.11.2011 N 323-ФЗ (ред. от 29.05.2019) "Об основах охраны здоровья граждан в Российской Федерации"</w:t>
      </w:r>
      <w:r w:rsidRPr="00165F2F">
        <w:rPr>
          <w:rFonts w:ascii="Times New Roman" w:hAnsi="Times New Roman" w:cs="Times New Roman"/>
          <w:sz w:val="24"/>
          <w:szCs w:val="24"/>
        </w:rPr>
        <w:fldChar w:fldCharType="end"/>
      </w: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dst100070"/>
      <w:bookmarkEnd w:id="0"/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Статья 7. Приоритет охраны здоровья детей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" w:name="dst100071"/>
      <w:bookmarkEnd w:id="1"/>
      <w:r w:rsidRPr="00165F2F">
        <w:rPr>
          <w:rFonts w:ascii="Times New Roman" w:hAnsi="Times New Roman" w:cs="Times New Roman"/>
          <w:sz w:val="24"/>
          <w:szCs w:val="24"/>
        </w:rPr>
        <w:t>1. Государство признает охрану здоровья детей как одно из важнейших и необходимых условий физического и психического развития детей.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" w:name="dst100072"/>
      <w:bookmarkEnd w:id="2"/>
      <w:r w:rsidRPr="00165F2F">
        <w:rPr>
          <w:rFonts w:ascii="Times New Roman" w:hAnsi="Times New Roman" w:cs="Times New Roman"/>
          <w:sz w:val="24"/>
          <w:szCs w:val="24"/>
        </w:rPr>
        <w:t>2. Дети независимо от их семейного и социального благополучия подлежат особой охране, включая заботу об их здоровье и надлежащую правовую защиту в сфере охраны здоровья, и имеют приоритетные права при оказании медицинской помощи.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" w:name="dst100073"/>
      <w:bookmarkEnd w:id="3"/>
      <w:r w:rsidRPr="00165F2F">
        <w:rPr>
          <w:rFonts w:ascii="Times New Roman" w:hAnsi="Times New Roman" w:cs="Times New Roman"/>
          <w:sz w:val="24"/>
          <w:szCs w:val="24"/>
        </w:rPr>
        <w:t>3. Медицинские организации, общественные объединения и иные организации обязаны признавать и соблюдать права детей в сфере охраны здоровья.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" w:name="dst100074"/>
      <w:bookmarkEnd w:id="4"/>
      <w:r w:rsidRPr="00165F2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Органы государственной власти Российской Федерации,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программы, направленные на профилактику, раннее выявление и лечение заболеваний, снижение материнской и младенческой смертности, формирование у детей и их родителей мотивации к здоровому образу жизни, и принимают соответствующие меры по организации обеспечения детей лекарственными препаратами, специализированными продуктами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 xml:space="preserve"> лечебного питания, медицинскими изделиями.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5" w:name="dst100075"/>
      <w:bookmarkEnd w:id="5"/>
      <w:r w:rsidRPr="00165F2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организации, оказывающие медицинскую помощь детям, с учетом обеспечения благоприятных условий для пребывания в них детей, в том числе детей-инвалидов, и возможности пребывания с ними родителей и (или) иных членов семьи, а также социальную инфраструктуру, ориентированную на организованный отдых, оздоровление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 xml:space="preserve"> детей и восстановление их здоровья.</w:t>
      </w: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 Статья 12. Приоритет профилактики в сфере охраны здоровья 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6" w:name="dst100096"/>
      <w:bookmarkEnd w:id="6"/>
      <w:r w:rsidRPr="00165F2F">
        <w:rPr>
          <w:rFonts w:ascii="Times New Roman" w:hAnsi="Times New Roman" w:cs="Times New Roman"/>
          <w:sz w:val="24"/>
          <w:szCs w:val="24"/>
        </w:rPr>
        <w:t>Приоритет профилактики в сфере охраны здоровья обеспечивается путем: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7" w:name="dst100097"/>
      <w:bookmarkEnd w:id="7"/>
      <w:r w:rsidRPr="00165F2F">
        <w:rPr>
          <w:rFonts w:ascii="Times New Roman" w:hAnsi="Times New Roman" w:cs="Times New Roman"/>
          <w:sz w:val="24"/>
          <w:szCs w:val="24"/>
        </w:rPr>
        <w:t>1) разработки и реализации программ формирования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8" w:name="dst100098"/>
      <w:bookmarkEnd w:id="8"/>
      <w:r w:rsidRPr="00165F2F">
        <w:rPr>
          <w:rFonts w:ascii="Times New Roman" w:hAnsi="Times New Roman" w:cs="Times New Roman"/>
          <w:sz w:val="24"/>
          <w:szCs w:val="24"/>
        </w:rPr>
        <w:t>2) осуществления санитарно-противоэпидемических (профилактических) мероприятий;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9" w:name="dst57"/>
      <w:bookmarkEnd w:id="9"/>
      <w:r w:rsidRPr="00165F2F">
        <w:rPr>
          <w:rFonts w:ascii="Times New Roman" w:hAnsi="Times New Roman" w:cs="Times New Roman"/>
          <w:sz w:val="24"/>
          <w:szCs w:val="24"/>
        </w:rPr>
        <w:t>3) осуществления мероприятий по предупреждению и раннему выявлению заболеваний, в том числе предупреждению </w:t>
      </w:r>
      <w:hyperlink r:id="rId4" w:anchor="dst10001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социально значимых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заболеваний и борьбе с ними;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(в ред. Федерального </w:t>
      </w:r>
      <w:hyperlink r:id="rId5" w:anchor="dst100009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от 22.10.2014 N 314-ФЗ)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. текст в предыдущей редакции)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0" w:name="dst100100"/>
      <w:bookmarkEnd w:id="10"/>
      <w:r w:rsidRPr="00165F2F">
        <w:rPr>
          <w:rFonts w:ascii="Times New Roman" w:hAnsi="Times New Roman" w:cs="Times New Roman"/>
          <w:sz w:val="24"/>
          <w:szCs w:val="24"/>
        </w:rPr>
        <w:t>4) проведения профилактических и иных медицинских осмотров, диспансеризации, диспансерного наблюдения в соответствии с законодательством Российской Федерации;</w:t>
      </w:r>
    </w:p>
    <w:p w:rsid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1" w:name="dst100101"/>
      <w:bookmarkEnd w:id="11"/>
      <w:r w:rsidRPr="00165F2F">
        <w:rPr>
          <w:rFonts w:ascii="Times New Roman" w:hAnsi="Times New Roman" w:cs="Times New Roman"/>
          <w:sz w:val="24"/>
          <w:szCs w:val="24"/>
        </w:rPr>
        <w:t>5)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Федерации.</w:t>
      </w:r>
    </w:p>
    <w:p w:rsid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 Статья 18. Право на охрану здоровья 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2" w:name="dst100233"/>
      <w:bookmarkEnd w:id="12"/>
      <w:r w:rsidRPr="00165F2F">
        <w:rPr>
          <w:rFonts w:ascii="Times New Roman" w:hAnsi="Times New Roman" w:cs="Times New Roman"/>
          <w:sz w:val="24"/>
          <w:szCs w:val="24"/>
        </w:rPr>
        <w:t>1. Каждый имеет право на охрану здоровья.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3" w:name="dst58"/>
      <w:bookmarkEnd w:id="13"/>
      <w:r w:rsidRPr="00165F2F">
        <w:rPr>
          <w:rFonts w:ascii="Times New Roman" w:hAnsi="Times New Roman" w:cs="Times New Roman"/>
          <w:sz w:val="24"/>
          <w:szCs w:val="24"/>
        </w:rPr>
        <w:t>2. Право на охрану здоровья обеспечивается охраной окружающей среды, созданием безопасных условий труда, благоприятных условий труда, быта, отдыха, воспитания и обучения граждан, производством и реализацией продуктов питания соответствующего качества, качественных, безопасных и доступных лекарственных препаратов, а также оказанием доступной и качественной медицинской помощи.</w:t>
      </w: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65F2F" w:rsidRDefault="00165F2F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Статья 19. Право на медицинскую помощь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4" w:name="dst100236"/>
      <w:bookmarkEnd w:id="14"/>
      <w:r w:rsidRPr="00165F2F">
        <w:rPr>
          <w:rFonts w:ascii="Times New Roman" w:hAnsi="Times New Roman" w:cs="Times New Roman"/>
          <w:sz w:val="24"/>
          <w:szCs w:val="24"/>
        </w:rPr>
        <w:t>1. Каждый имеет право на медицинскую помощь.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5" w:name="dst100237"/>
      <w:bookmarkEnd w:id="15"/>
      <w:r w:rsidRPr="00165F2F">
        <w:rPr>
          <w:rFonts w:ascii="Times New Roman" w:hAnsi="Times New Roman" w:cs="Times New Roman"/>
          <w:sz w:val="24"/>
          <w:szCs w:val="24"/>
        </w:rPr>
        <w:t>2. Каждый имеет право на медицинскую помощь в гарантированном объеме, оказываемую без взимания платы в соответствии с </w:t>
      </w:r>
      <w:hyperlink r:id="rId6" w:anchor="dst100068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программой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государственных гарантий бесплатного оказания гражданам медицинской помощи, а также на получение платных медицинских услуг и иных услуг, в том числе в соответствии с договором добровольного медицинского страхования.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 xml:space="preserve">Об оказании медицинской помощи трудящимся государств-членов Договора о Евразийском экономическом союзе и членам семей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. </w:t>
      </w:r>
      <w:hyperlink r:id="rId7" w:anchor="dst106442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Договор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подписанный в г. Астане 29.05.2014.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6" w:name="dst100238"/>
      <w:bookmarkEnd w:id="16"/>
      <w:r w:rsidRPr="00165F2F">
        <w:rPr>
          <w:rFonts w:ascii="Times New Roman" w:hAnsi="Times New Roman" w:cs="Times New Roman"/>
          <w:sz w:val="24"/>
          <w:szCs w:val="24"/>
        </w:rPr>
        <w:t>3. Право на медицинскую помощь иностранных граждан, проживающих и пребывающих на территории Российской Федерации, устанавливается законодательством Российской Федерации и соответствующими международными договорами Российской Федерации. Лица без гражданства, постоянно проживающие в Российской Федерации, пользуются правом на медицинскую помощь наравне с гражданами Российской Федерации, если иное не предусмотрено международными договорами Российской Федерации.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7" w:name="dst100239"/>
      <w:bookmarkEnd w:id="17"/>
      <w:r w:rsidRPr="00165F2F">
        <w:rPr>
          <w:rFonts w:ascii="Times New Roman" w:hAnsi="Times New Roman" w:cs="Times New Roman"/>
          <w:sz w:val="24"/>
          <w:szCs w:val="24"/>
        </w:rPr>
        <w:t>4. </w:t>
      </w:r>
      <w:hyperlink r:id="rId8" w:anchor="dst100009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Порядок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оказания медицинской помощи иностранным гражданам определяется Правительством Российской Федерации.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8" w:name="dst100240"/>
      <w:bookmarkEnd w:id="18"/>
      <w:r w:rsidRPr="00165F2F">
        <w:rPr>
          <w:rFonts w:ascii="Times New Roman" w:hAnsi="Times New Roman" w:cs="Times New Roman"/>
          <w:sz w:val="24"/>
          <w:szCs w:val="24"/>
        </w:rPr>
        <w:t xml:space="preserve">5. Пациент имеет право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: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9" w:name="dst100241"/>
      <w:bookmarkEnd w:id="19"/>
      <w:r w:rsidRPr="00165F2F">
        <w:rPr>
          <w:rFonts w:ascii="Times New Roman" w:hAnsi="Times New Roman" w:cs="Times New Roman"/>
          <w:sz w:val="24"/>
          <w:szCs w:val="24"/>
        </w:rPr>
        <w:t>1) выбор врача и выбор медицинской организации в соответствии с настоящим Федеральным законом;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0" w:name="dst100242"/>
      <w:bookmarkEnd w:id="20"/>
      <w:r w:rsidRPr="00165F2F">
        <w:rPr>
          <w:rFonts w:ascii="Times New Roman" w:hAnsi="Times New Roman" w:cs="Times New Roman"/>
          <w:sz w:val="24"/>
          <w:szCs w:val="24"/>
        </w:rPr>
        <w:t>2) профилактику, диагностику, лечение, медицинскую реабилитацию в медицинских организациях в условиях, соответствующих санитарно-гигиеническим </w:t>
      </w:r>
      <w:hyperlink r:id="rId9" w:anchor="dst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требованиям</w:t>
        </w:r>
      </w:hyperlink>
      <w:r w:rsidRPr="00165F2F">
        <w:rPr>
          <w:rFonts w:ascii="Times New Roman" w:hAnsi="Times New Roman" w:cs="Times New Roman"/>
          <w:sz w:val="24"/>
          <w:szCs w:val="24"/>
        </w:rPr>
        <w:t>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1" w:name="dst100243"/>
      <w:bookmarkEnd w:id="21"/>
      <w:r w:rsidRPr="00165F2F">
        <w:rPr>
          <w:rFonts w:ascii="Times New Roman" w:hAnsi="Times New Roman" w:cs="Times New Roman"/>
          <w:sz w:val="24"/>
          <w:szCs w:val="24"/>
        </w:rPr>
        <w:t>3) получение консультаций врачей-специалистов;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2" w:name="dst408"/>
      <w:bookmarkEnd w:id="22"/>
      <w:r w:rsidRPr="00165F2F">
        <w:rPr>
          <w:rFonts w:ascii="Times New Roman" w:hAnsi="Times New Roman" w:cs="Times New Roman"/>
          <w:sz w:val="24"/>
          <w:szCs w:val="24"/>
        </w:rPr>
        <w:t>4) облегчение боли, связанной с заболеванием, состоянием и (или) медицинским вмешательством, методами и лекарственными препаратами, в том числе наркотическими лекарственными препаратами и психотропными лекарственными препаратами;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(п. 4 в ред. Федерального </w:t>
      </w:r>
      <w:hyperlink r:id="rId10" w:anchor="dst10001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от 06.03.2019 N 18-ФЗ)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. текст в предыдущей редакции)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3" w:name="dst100245"/>
      <w:bookmarkEnd w:id="23"/>
      <w:r w:rsidRPr="00165F2F">
        <w:rPr>
          <w:rFonts w:ascii="Times New Roman" w:hAnsi="Times New Roman" w:cs="Times New Roman"/>
          <w:sz w:val="24"/>
          <w:szCs w:val="24"/>
        </w:rPr>
        <w:t>5) получение информации о своих правах и обязанностях, состоянии своего здоровья, выбор лиц, которым в интересах пациента может быть передана информация о состоянии его здоровья;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4" w:name="dst100246"/>
      <w:bookmarkEnd w:id="24"/>
      <w:r w:rsidRPr="00165F2F">
        <w:rPr>
          <w:rFonts w:ascii="Times New Roman" w:hAnsi="Times New Roman" w:cs="Times New Roman"/>
          <w:sz w:val="24"/>
          <w:szCs w:val="24"/>
        </w:rPr>
        <w:t>6) получение лечебного питания в случае нахождения пациента на лечении в стационарных условиях;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5" w:name="dst100247"/>
      <w:bookmarkEnd w:id="25"/>
      <w:r w:rsidRPr="00165F2F">
        <w:rPr>
          <w:rFonts w:ascii="Times New Roman" w:hAnsi="Times New Roman" w:cs="Times New Roman"/>
          <w:sz w:val="24"/>
          <w:szCs w:val="24"/>
        </w:rPr>
        <w:t>7) защиту сведений, составляющих врачебную тайну;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6" w:name="dst100248"/>
      <w:bookmarkEnd w:id="26"/>
      <w:r w:rsidRPr="00165F2F">
        <w:rPr>
          <w:rFonts w:ascii="Times New Roman" w:hAnsi="Times New Roman" w:cs="Times New Roman"/>
          <w:sz w:val="24"/>
          <w:szCs w:val="24"/>
        </w:rPr>
        <w:t>8) отказ от медицинского вмешательства;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7" w:name="dst100249"/>
      <w:bookmarkEnd w:id="27"/>
      <w:r w:rsidRPr="00165F2F">
        <w:rPr>
          <w:rFonts w:ascii="Times New Roman" w:hAnsi="Times New Roman" w:cs="Times New Roman"/>
          <w:sz w:val="24"/>
          <w:szCs w:val="24"/>
        </w:rPr>
        <w:t>9) возмещение вреда, причиненного здоровью при оказании ему медицинской помощи;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8" w:name="dst100250"/>
      <w:bookmarkEnd w:id="28"/>
      <w:r w:rsidRPr="00165F2F">
        <w:rPr>
          <w:rFonts w:ascii="Times New Roman" w:hAnsi="Times New Roman" w:cs="Times New Roman"/>
          <w:sz w:val="24"/>
          <w:szCs w:val="24"/>
        </w:rPr>
        <w:t>10) допуск к нему адвоката или </w:t>
      </w:r>
      <w:hyperlink r:id="rId11" w:anchor="dst100004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законного представителя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для защиты своих прав;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29" w:name="dst100251"/>
      <w:bookmarkEnd w:id="29"/>
      <w:r w:rsidRPr="00165F2F">
        <w:rPr>
          <w:rFonts w:ascii="Times New Roman" w:hAnsi="Times New Roman" w:cs="Times New Roman"/>
          <w:sz w:val="24"/>
          <w:szCs w:val="24"/>
        </w:rPr>
        <w:t>11) допуск к нему священнослужителя, а в случае нахождения пациента на лечении в стационарных условиях - на предоставление условий для отправления религиозных обрядов, проведение которых возможно в стационарных условиях, в том числе на предоставление отдельного помещения, если это не нарушает внутренний распорядок медицинской организации.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 </w:t>
      </w:r>
      <w:r w:rsidRPr="00165F2F">
        <w:rPr>
          <w:rFonts w:ascii="Times New Roman" w:hAnsi="Times New Roman" w:cs="Times New Roman"/>
          <w:b/>
          <w:sz w:val="24"/>
          <w:szCs w:val="24"/>
        </w:rPr>
        <w:t>Статья 27. Обязанности граждан в сфере охраны здоровья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0" w:name="dst100314"/>
      <w:bookmarkEnd w:id="30"/>
      <w:r w:rsidRPr="00165F2F">
        <w:rPr>
          <w:rFonts w:ascii="Times New Roman" w:hAnsi="Times New Roman" w:cs="Times New Roman"/>
          <w:sz w:val="24"/>
          <w:szCs w:val="24"/>
        </w:rPr>
        <w:t>1. Граждане обязаны заботиться о сохранении своего здоровья.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1" w:name="dst100315"/>
      <w:bookmarkEnd w:id="31"/>
      <w:r w:rsidRPr="00165F2F">
        <w:rPr>
          <w:rFonts w:ascii="Times New Roman" w:hAnsi="Times New Roman" w:cs="Times New Roman"/>
          <w:sz w:val="24"/>
          <w:szCs w:val="24"/>
        </w:rPr>
        <w:t>2. Граждане в случаях, предусмотренных законодательством Российской Федерации, обязаны проходить медицинские осмотры, а граждане, страдающие </w:t>
      </w:r>
      <w:hyperlink r:id="rId12" w:anchor="dst100024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заболеваниями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представляющими опасность для окружающих, в случаях, предусмотренных законодательством Российской Федерации, обязаны проходить медицинское обследование и лечение, а также заниматься профилактикой этих заболеваний.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2" w:name="dst100316"/>
      <w:bookmarkEnd w:id="32"/>
      <w:r w:rsidRPr="00165F2F">
        <w:rPr>
          <w:rFonts w:ascii="Times New Roman" w:hAnsi="Times New Roman" w:cs="Times New Roman"/>
          <w:sz w:val="24"/>
          <w:szCs w:val="24"/>
        </w:rPr>
        <w:t>3. Граждане, находящиеся на лечении, обязаны соблюдать режим лечения, в том числе определенный на период их временной нетрудоспособности, и правила поведения пациента в медицинских организациях.</w:t>
      </w:r>
    </w:p>
    <w:p w:rsid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Статья 54. Права несовершеннолетних в сфере охраны здоровья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65F2F">
        <w:rPr>
          <w:rFonts w:ascii="Times New Roman" w:hAnsi="Times New Roman" w:cs="Times New Roman"/>
          <w:b/>
          <w:sz w:val="24"/>
          <w:szCs w:val="24"/>
        </w:rPr>
        <w:t> 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3" w:name="dst100545"/>
      <w:bookmarkEnd w:id="33"/>
      <w:r w:rsidRPr="00165F2F">
        <w:rPr>
          <w:rFonts w:ascii="Times New Roman" w:hAnsi="Times New Roman" w:cs="Times New Roman"/>
          <w:sz w:val="24"/>
          <w:szCs w:val="24"/>
        </w:rPr>
        <w:t xml:space="preserve">1. В сфере охраны здоровья несовершеннолетние имеют право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: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4" w:name="dst188"/>
      <w:bookmarkEnd w:id="34"/>
      <w:proofErr w:type="gramStart"/>
      <w:r w:rsidRPr="00165F2F">
        <w:rPr>
          <w:rFonts w:ascii="Times New Roman" w:hAnsi="Times New Roman" w:cs="Times New Roman"/>
          <w:sz w:val="24"/>
          <w:szCs w:val="24"/>
        </w:rPr>
        <w:t>1) прохождение медицинских осмотров, в том числе профилактических медицинских осмотров, в связи с занятиями физической культурой и спортом, прохождение диспансеризации, диспансерного наблюдения, медицинской реабилитации, оказание медицинской помощи, в том числе в период обучения и воспитания в образовательных организациях, в порядке, установленном уполномоченным федеральным органом исполнительной власти, и на условиях, установленных органами государственной власти субъектов Российской Федерации;</w:t>
      </w:r>
      <w:proofErr w:type="gramEnd"/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(в ред. Федеральных законов от 02.07.2013 </w:t>
      </w:r>
      <w:hyperlink r:id="rId13" w:anchor="dst101988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185-ФЗ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от 03.07.2016 </w:t>
      </w:r>
      <w:hyperlink r:id="rId14" w:anchor="dst100071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286-ФЗ</w:t>
        </w:r>
      </w:hyperlink>
      <w:r w:rsidRPr="00165F2F">
        <w:rPr>
          <w:rFonts w:ascii="Times New Roman" w:hAnsi="Times New Roman" w:cs="Times New Roman"/>
          <w:sz w:val="24"/>
          <w:szCs w:val="24"/>
        </w:rPr>
        <w:t>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5" w:name="dst100547"/>
      <w:bookmarkEnd w:id="35"/>
      <w:r w:rsidRPr="00165F2F">
        <w:rPr>
          <w:rFonts w:ascii="Times New Roman" w:hAnsi="Times New Roman" w:cs="Times New Roman"/>
          <w:sz w:val="24"/>
          <w:szCs w:val="24"/>
        </w:rPr>
        <w:t>2) оказание медицинской помощи в период оздоровления и организованного отдыха в </w:t>
      </w:r>
      <w:hyperlink r:id="rId15" w:anchor="dst100013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порядке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установленном уполномоченным федеральным органом исполнительной власти;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6" w:name="dst100548"/>
      <w:bookmarkEnd w:id="36"/>
      <w:r w:rsidRPr="00165F2F">
        <w:rPr>
          <w:rFonts w:ascii="Times New Roman" w:hAnsi="Times New Roman" w:cs="Times New Roman"/>
          <w:sz w:val="24"/>
          <w:szCs w:val="24"/>
        </w:rPr>
        <w:t>3) санитарно-гигиеническое просвещение, обучение и труд в условиях, соответствующих их физиологическим особенностям и состоянию здоровья и исключающих воздействие на них неблагоприятных факторов;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7" w:name="dst100549"/>
      <w:bookmarkEnd w:id="37"/>
      <w:r w:rsidRPr="00165F2F">
        <w:rPr>
          <w:rFonts w:ascii="Times New Roman" w:hAnsi="Times New Roman" w:cs="Times New Roman"/>
          <w:sz w:val="24"/>
          <w:szCs w:val="24"/>
        </w:rPr>
        <w:t>4) медицинскую консультацию без взимания платы при определении профессиональной пригодности в порядке и на условиях, которые установлены органами государственной власти субъектов Российской Федерации;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8" w:name="dst100550"/>
      <w:bookmarkEnd w:id="38"/>
      <w:r w:rsidRPr="00165F2F">
        <w:rPr>
          <w:rFonts w:ascii="Times New Roman" w:hAnsi="Times New Roman" w:cs="Times New Roman"/>
          <w:sz w:val="24"/>
          <w:szCs w:val="24"/>
        </w:rPr>
        <w:t>5) получение информации о состоянии здоровья в доступной для них форме в соответствии со </w:t>
      </w:r>
      <w:hyperlink r:id="rId16" w:anchor="dst100284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статьей 22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настоящего Федерального закона.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39" w:name="dst101166"/>
      <w:bookmarkEnd w:id="39"/>
      <w:r w:rsidRPr="00165F2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 </w:t>
      </w:r>
      <w:hyperlink r:id="rId17" w:anchor="dst100252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за исключением случаев оказания им медицинской помощи в соответствии с </w:t>
      </w:r>
      <w:hyperlink r:id="rId18" w:anchor="dst100254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частями 2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и </w:t>
      </w:r>
      <w:hyperlink r:id="rId19" w:anchor="dst100263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9 статьи 20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настоящего Федерального закона.</w:t>
      </w:r>
      <w:proofErr w:type="gramEnd"/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 xml:space="preserve"> ред. Федерального </w:t>
      </w:r>
      <w:hyperlink r:id="rId20" w:anchor="dst10132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от 25.11.2013 N 317-ФЗ)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5F2F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65F2F">
        <w:rPr>
          <w:rFonts w:ascii="Times New Roman" w:hAnsi="Times New Roman" w:cs="Times New Roman"/>
          <w:sz w:val="24"/>
          <w:szCs w:val="24"/>
        </w:rPr>
        <w:t>. текст в предыдущей редакции)</w:t>
      </w: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0" w:name="dst100552"/>
      <w:bookmarkEnd w:id="40"/>
      <w:r w:rsidRPr="00165F2F">
        <w:rPr>
          <w:rFonts w:ascii="Times New Roman" w:hAnsi="Times New Roman" w:cs="Times New Roman"/>
          <w:sz w:val="24"/>
          <w:szCs w:val="24"/>
        </w:rPr>
        <w:t>3. Дети-сироты, дети, оставшиеся без попечения родителей, и дети, находящиеся в трудной жизненной ситуации,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 </w:t>
      </w:r>
      <w:hyperlink r:id="rId21" w:anchor="dst100009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порядке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установленном уполномоченным федеральным органом исполнительной власти, и на условиях, установленных органами государственной власти субъектов Российской Федерации.</w:t>
      </w: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F2F">
        <w:rPr>
          <w:rFonts w:ascii="Times New Roman" w:hAnsi="Times New Roman" w:cs="Times New Roman"/>
          <w:sz w:val="24"/>
          <w:szCs w:val="24"/>
        </w:rPr>
        <w:t>Статья 17. Полномочия органов местного самоуправления в сфере охраны здоровья</w:t>
      </w: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1" w:name="dst100223"/>
      <w:bookmarkEnd w:id="41"/>
      <w:r w:rsidRPr="00165F2F">
        <w:rPr>
          <w:rFonts w:ascii="Times New Roman" w:hAnsi="Times New Roman" w:cs="Times New Roman"/>
          <w:sz w:val="24"/>
          <w:szCs w:val="24"/>
        </w:rPr>
        <w:t>К полномочиям органов местного самоуправления городских округов и муниципальных районов (за исключением территорий, медицинская помощь населению которых оказывается в соответствии со </w:t>
      </w:r>
      <w:hyperlink r:id="rId22" w:anchor="dst59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статьей 42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настоящего Федерального закона) в сфере охраны здоровья относятся:</w:t>
      </w: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2" w:name="dst100224"/>
      <w:bookmarkEnd w:id="42"/>
      <w:r w:rsidRPr="00165F2F">
        <w:rPr>
          <w:rFonts w:ascii="Times New Roman" w:hAnsi="Times New Roman" w:cs="Times New Roman"/>
          <w:sz w:val="24"/>
          <w:szCs w:val="24"/>
        </w:rPr>
        <w:t>1)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полномочий, установленных Федеральным </w:t>
      </w:r>
      <w:hyperlink r:id="rId23" w:anchor="dst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от 6 октября 2003 года N 131-ФЗ "Об общих принципах организации местного самоуправления в Российской Федерации";</w:t>
      </w: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3" w:name="dst100225"/>
      <w:bookmarkEnd w:id="43"/>
      <w:r w:rsidRPr="00165F2F">
        <w:rPr>
          <w:rFonts w:ascii="Times New Roman" w:hAnsi="Times New Roman" w:cs="Times New Roman"/>
          <w:sz w:val="24"/>
          <w:szCs w:val="24"/>
        </w:rPr>
        <w:t>2)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 </w:t>
      </w:r>
      <w:hyperlink r:id="rId24" w:anchor="dst100221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частью 2 статьи 16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настоящего Федерального закона;</w:t>
      </w:r>
    </w:p>
    <w:p w:rsidR="00165F2F" w:rsidRPr="00165F2F" w:rsidRDefault="00165F2F" w:rsidP="00165F2F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44" w:name="dst100226"/>
      <w:bookmarkEnd w:id="44"/>
      <w:proofErr w:type="gramStart"/>
      <w:r w:rsidRPr="00165F2F">
        <w:rPr>
          <w:rFonts w:ascii="Times New Roman" w:hAnsi="Times New Roman" w:cs="Times New Roman"/>
          <w:sz w:val="24"/>
          <w:szCs w:val="24"/>
        </w:rPr>
        <w:t>3) информирование населения муниципального образования, в том числе через средства массовой информации, о возможности распространения </w:t>
      </w:r>
      <w:hyperlink r:id="rId25" w:anchor="dst100010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социально значимых</w:t>
        </w:r>
      </w:hyperlink>
      <w:r w:rsidRPr="00165F2F">
        <w:rPr>
          <w:rFonts w:ascii="Times New Roman" w:hAnsi="Times New Roman" w:cs="Times New Roman"/>
          <w:sz w:val="24"/>
          <w:szCs w:val="24"/>
        </w:rPr>
        <w:t> заболеваний и </w:t>
      </w:r>
      <w:hyperlink r:id="rId26" w:anchor="dst100024" w:history="1">
        <w:r w:rsidRPr="00165F2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заболеваний</w:t>
        </w:r>
      </w:hyperlink>
      <w:r w:rsidRPr="00165F2F">
        <w:rPr>
          <w:rFonts w:ascii="Times New Roman" w:hAnsi="Times New Roman" w:cs="Times New Roman"/>
          <w:sz w:val="24"/>
          <w:szCs w:val="24"/>
        </w:rPr>
        <w:t>, представляющих опасность для окружающих, на территории муниципального образования, осуществляемое на основе ежегодных статистических данных, а также информирование об угрозе возникновения и о возникновении эпидемий в соответствии с законом субъекта Российской Федерации;</w:t>
      </w:r>
      <w:proofErr w:type="gramEnd"/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025A" w:rsidRPr="00165F2F" w:rsidRDefault="00A2025A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0256" w:rsidRPr="00165F2F" w:rsidRDefault="00AE0256" w:rsidP="00165F2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E0256" w:rsidRPr="00165F2F" w:rsidSect="00165F2F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25A"/>
    <w:rsid w:val="00165F2F"/>
    <w:rsid w:val="00A2025A"/>
    <w:rsid w:val="00AE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56"/>
  </w:style>
  <w:style w:type="paragraph" w:styleId="1">
    <w:name w:val="heading 1"/>
    <w:basedOn w:val="a"/>
    <w:next w:val="a"/>
    <w:link w:val="10"/>
    <w:uiPriority w:val="9"/>
    <w:qFormat/>
    <w:rsid w:val="00A20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25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20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165F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3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0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1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9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48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4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2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1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1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9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8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2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8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4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3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1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2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9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6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7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1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7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61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88711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4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5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6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6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3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7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9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0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6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8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9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0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6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200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39053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2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0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3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1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9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9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1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3136/56fc67156bbe76a2b2d6ba23cebc659636ef8a97/" TargetMode="External"/><Relationship Id="rId13" Type="http://schemas.openxmlformats.org/officeDocument/2006/relationships/hyperlink" Target="http://www.consultant.ru/document/cons_doc_LAW_284470/9137e6e55d817bcafa0f144353eea6d9522bd72c/" TargetMode="External"/><Relationship Id="rId18" Type="http://schemas.openxmlformats.org/officeDocument/2006/relationships/hyperlink" Target="http://www.consultant.ru/document/cons_doc_LAW_325674/0b1cadf39ebeb0f1fed2ef0b8ebab5973197d7f1/" TargetMode="External"/><Relationship Id="rId26" Type="http://schemas.openxmlformats.org/officeDocument/2006/relationships/hyperlink" Target="http://www.consultant.ru/document/cons_doc_LAW_132732/d9298c9ea6e3b00db7f4ccc8383d98e3589f5684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131534/8f3d9407b17b5b3d5b82626f19a4de38bdc74371/" TargetMode="External"/><Relationship Id="rId7" Type="http://schemas.openxmlformats.org/officeDocument/2006/relationships/hyperlink" Target="http://www.consultant.ru/document/cons_doc_LAW_293753/97df3682a3327cccddbef7b2f784c62b37359b64/" TargetMode="External"/><Relationship Id="rId12" Type="http://schemas.openxmlformats.org/officeDocument/2006/relationships/hyperlink" Target="http://www.consultant.ru/document/cons_doc_LAW_132732/d9298c9ea6e3b00db7f4ccc8383d98e3589f5684/" TargetMode="External"/><Relationship Id="rId17" Type="http://schemas.openxmlformats.org/officeDocument/2006/relationships/hyperlink" Target="http://www.consultant.ru/document/cons_doc_LAW_325674/0b1cadf39ebeb0f1fed2ef0b8ebab5973197d7f1/" TargetMode="External"/><Relationship Id="rId25" Type="http://schemas.openxmlformats.org/officeDocument/2006/relationships/hyperlink" Target="http://www.consultant.ru/document/cons_doc_LAW_132732/49feaa28d1c4631a481c33187e7a693e879fb05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25674/d2872d82b3b26ca307971f590ce02dd37f71cafc/" TargetMode="External"/><Relationship Id="rId20" Type="http://schemas.openxmlformats.org/officeDocument/2006/relationships/hyperlink" Target="http://www.consultant.ru/document/cons_doc_LAW_197264/589f7e1c87c3da033b21bd2340a1dfb8e637b897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1711/ed061ebeff9beb04c0d94a210aa7554daf70f1b7/" TargetMode="External"/><Relationship Id="rId11" Type="http://schemas.openxmlformats.org/officeDocument/2006/relationships/hyperlink" Target="http://www.consultant.ru/document/cons_doc_LAW_99661/dc0b9959ca27fba1add9a97f0ae4a81af29efc9d/" TargetMode="External"/><Relationship Id="rId24" Type="http://schemas.openxmlformats.org/officeDocument/2006/relationships/hyperlink" Target="http://www.consultant.ru/document/cons_doc_LAW_325674/332873f90bf77b37248fe2e0266a389f8ceece62/" TargetMode="External"/><Relationship Id="rId5" Type="http://schemas.openxmlformats.org/officeDocument/2006/relationships/hyperlink" Target="http://www.consultant.ru/document/cons_doc_LAW_170098/" TargetMode="External"/><Relationship Id="rId15" Type="http://schemas.openxmlformats.org/officeDocument/2006/relationships/hyperlink" Target="http://www.consultant.ru/document/cons_doc_LAW_333347/12cc99fa7f5e4d623116c86598a7ff65afb91055/" TargetMode="External"/><Relationship Id="rId23" Type="http://schemas.openxmlformats.org/officeDocument/2006/relationships/hyperlink" Target="http://www.consultant.ru/document/cons_doc_LAW_330277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sultant.ru/document/cons_doc_LAW_319586/" TargetMode="External"/><Relationship Id="rId19" Type="http://schemas.openxmlformats.org/officeDocument/2006/relationships/hyperlink" Target="http://www.consultant.ru/document/cons_doc_LAW_325674/0b1cadf39ebeb0f1fed2ef0b8ebab5973197d7f1/" TargetMode="External"/><Relationship Id="rId4" Type="http://schemas.openxmlformats.org/officeDocument/2006/relationships/hyperlink" Target="http://www.consultant.ru/document/cons_doc_LAW_132732/49feaa28d1c4631a481c33187e7a693e879fb051/" TargetMode="External"/><Relationship Id="rId9" Type="http://schemas.openxmlformats.org/officeDocument/2006/relationships/hyperlink" Target="http://www.consultant.ru/document/cons_doc_LAW_159501/" TargetMode="External"/><Relationship Id="rId14" Type="http://schemas.openxmlformats.org/officeDocument/2006/relationships/hyperlink" Target="http://www.consultant.ru/document/cons_doc_LAW_200581/ad890e68b83c920baeae9bb9fdc9b94feb1af0ad/" TargetMode="External"/><Relationship Id="rId22" Type="http://schemas.openxmlformats.org/officeDocument/2006/relationships/hyperlink" Target="http://www.consultant.ru/document/cons_doc_LAW_325674/f5f186cf7730e7548085a467209ab2766128325d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1970</Words>
  <Characters>11234</Characters>
  <Application>Microsoft Office Word</Application>
  <DocSecurity>0</DocSecurity>
  <Lines>93</Lines>
  <Paragraphs>26</Paragraphs>
  <ScaleCrop>false</ScaleCrop>
  <Company>Home</Company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Elmira</dc:creator>
  <cp:lastModifiedBy>Elmira</cp:lastModifiedBy>
  <cp:revision>2</cp:revision>
  <cp:lastPrinted>2019-12-08T17:18:00Z</cp:lastPrinted>
  <dcterms:created xsi:type="dcterms:W3CDTF">2019-12-08T17:20:00Z</dcterms:created>
  <dcterms:modified xsi:type="dcterms:W3CDTF">2019-12-08T17:20:00Z</dcterms:modified>
</cp:coreProperties>
</file>